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Złoty przed danymi z USA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ergokantor.pl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07.07.2017, 8:45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oczekiwaniu na dane z amerykańskiego rynku pracy złoty kolejny raz się umocnił i przetestował poziom 3,7050. Popyt, który uaktywnił się końcem czerwca i początkiem lipca nie miał siły na większy ruch w górę i realizując zyski przed danymi, wychodził z rynku. Obecnie rynek będzie czekał na wydźwięk danych, które niewątpliwie wskażą kierunek na parach 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dolarem</w:t>
        </w:r>
      </w:hyperlink>
      <w:r>
        <w:rPr>
          <w:rFonts w:ascii="calibri" w:hAnsi="calibri" w:eastAsia="calibri" w:cs="calibri"/>
          <w:sz w:val="24"/>
          <w:szCs w:val="24"/>
        </w:rPr>
        <w:t xml:space="preserve">. Oczy inwestorów będą zwrócone szczególnie na dynamikę wzrostu przeciętnego godzinowego wynagrodzenia. Rynek oczekuje wzrost wskaźnika z 0,2% na 0,3%, co by było sygnałem, iż można bardziej realnie myśleć o kolejnej podwyżce stóp procentowych. W przypadku zachowania konsensusu nastrój na rynku także powinien być prodolarowy, ponieważ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dolar</w:t>
        </w:r>
      </w:hyperlink>
      <w:r>
        <w:rPr>
          <w:rFonts w:ascii="calibri" w:hAnsi="calibri" w:eastAsia="calibri" w:cs="calibri"/>
          <w:sz w:val="24"/>
          <w:szCs w:val="24"/>
        </w:rPr>
        <w:t xml:space="preserve"> w ostatnich tygodniach nie rozpieszczał i przynajmniej krótkoterminowa realizacja zysków jest jak najbardziej oczekiwana.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USDPLN</w:t>
        </w:r>
      </w:hyperlink>
      <w:r>
        <w:rPr>
          <w:rFonts w:ascii="calibri" w:hAnsi="calibri" w:eastAsia="calibri" w:cs="calibri"/>
          <w:sz w:val="24"/>
          <w:szCs w:val="24"/>
        </w:rPr>
        <w:t xml:space="preserve"> znajduje się blisko kluczowego wsparcia i przynajmniej do danych powinien się konsolidować w okolicach 3,71-3,72. W przypadku trwałego wybicia dołem droga do 3,60 będzie otwarta, natomiast w przypadku aktywacji popytu oporem pozostanie lokalny ostatni szczyt przy 3,76, a następnie szczyt z 21 czerwca przy 3,8230.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45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EURPLN</w:t>
        </w:r>
      </w:hyperlink>
      <w:r>
        <w:rPr>
          <w:rFonts w:ascii="calibri" w:hAnsi="calibri" w:eastAsia="calibri" w:cs="calibri"/>
          <w:sz w:val="24"/>
          <w:szCs w:val="24"/>
        </w:rPr>
        <w:t xml:space="preserve"> wczoraj najpierw się umocnił o 2,5 gr, by po południu wymazać ten wzrost i aby na koniec dnia konsolidować się poniżej 4,24. Ruchy te odbywały się jednak w wewnątrz kanału trendowego i dopóki nie dojdzie do znaczącego wybicia, cena powinna konsolidować w zakresie 4,2240 - 4,2530. Należy pamiętać, iż od 25 czerwca znajdujemy się w trendzie wzrostowym przy mierzeniu 23% FIBO dużego impulsu spadkowego mierzonego od 06 grudnia 2016, co pozwala na założenie, iż byki będą chciały jednak przetestować poziom co najmniej 38,2% Fibo przy 4,29.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42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800px; height:420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Komentarz walutowy nie jest rekomendacją w rozumieniu Rozporządzenia MF z 19 października 2005 roku. Został sporządzony w celach informacyjnych i nie powinien stanowić podstawy do podejmowania decyzji inwestycyjnych. Goldem Sp. z o.o., właściciel marki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ergokantor.pl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i autor komentarza nie ponoszą odpowiedzialności za decyzje inwestycyjne podjęte na podstawie informacji zawartych w niniejszym komentarzu.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rgokantor.pl/kurs-usd-pln" TargetMode="External"/><Relationship Id="rId8" Type="http://schemas.openxmlformats.org/officeDocument/2006/relationships/image" Target="media/section_image1.png"/><Relationship Id="rId9" Type="http://schemas.openxmlformats.org/officeDocument/2006/relationships/hyperlink" Target="https://ergokantor.pl/kurs-eur-pln" TargetMode="External"/><Relationship Id="rId10" Type="http://schemas.openxmlformats.org/officeDocument/2006/relationships/image" Target="media/section_image2.png"/><Relationship Id="rId11" Type="http://schemas.openxmlformats.org/officeDocument/2006/relationships/image" Target="media/section_image3.png"/><Relationship Id="rId12" Type="http://schemas.openxmlformats.org/officeDocument/2006/relationships/hyperlink" Target="https://ergokantor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2024-04-27T05:55:25+02:00</dcterms:created>
  <dcterms:modified xsi:type="dcterms:W3CDTF">2024-04-27T05:55:25+02:00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