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złoty się osłabi?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10.05.2017, 8:30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wtorek doszło do dalszego osłabienia się złotego w stosunku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Obecne poziomy w dłuższym terminie mogą być dobrymi okazjami do zakupów waluty głównie ze względu na sytuacje polityczną w Europie i prognozowane podwyżki stóp procentowych w USA. W ciągu najbliższego miesiąca dojdzie do wyborów parlamentarnych we Francji i w Wielkiej Brytanii, a także do posiedzenia FED-u, na którym może dojść do zmiany stóp procentowych. Niepewność co do wyników we Francji oraz w Wielkiej Brytanii będzie obciążać euro, co przy pozytywnym sentymencie dla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doprowadzić do większej korekty na eurodolarze i zejście do poziomów 1,06-1,07. W takiej sytuacji waluty uznawane za mało bezpieczne, jak złoty, mogą znacznie się osłabić.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oscyluje w okolicach strefy ZZB przy 3,89. W przypadku wybicia górą celem będzie poziom 3,93-3,94, gdzie mamy górne ograniczenie formacji 1 do 1. W przypadku spadków, wsparciem będzie poziom dołków z końca maja przy 3,86. Warto wspomnieć, że byki próbują wybić się z kanału popytowego z szerokiego interwału, o czym pisaliśmy wczoraj, co może być sygnałem do tworzenia się nowego impulsu wzrostowego w długim terminie.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zareagowało na test dołka przy 4,1850. Reakcja ceny była na ponad 5 groszy bez większej korekty, co pozwala przypuszczać, że może dojść do aktywowania się większego popytu. W przypadku wzrostów oporem jest poziom 4,26. W przypadku korekty cena powinna się zatrzymać na 4,21.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</w:t>
        </w:r>
      </w:hyperlink>
      <w:r>
        <w:rPr>
          <w:rFonts w:ascii="calibri" w:hAnsi="calibri" w:eastAsia="calibri" w:cs="calibri"/>
          <w:sz w:val="24"/>
          <w:szCs w:val="24"/>
        </w:rPr>
        <w:t xml:space="preserve"> kontynuuje marsz w górę. Wybicie z poziomu 5 złotych jest trwałe i przynajmniej do jutra nie powinno dojść do ponownego retestu tego poziomu. W przypadku dobrych danych z gospodarki brytyjskiej powinniśmy podejść pod opór przy 5,10. W razie spadków wsparciem pozostaje poziom 5 złotych.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eur-pln" TargetMode="External"/><Relationship Id="rId8" Type="http://schemas.openxmlformats.org/officeDocument/2006/relationships/hyperlink" Target="https://ergokantor.pl/kurs-usd-pln" TargetMode="External"/><Relationship Id="rId9" Type="http://schemas.openxmlformats.org/officeDocument/2006/relationships/hyperlink" Target="https://ergokantor.pl/kurs-gbp-pln" TargetMode="External"/><Relationship Id="rId10" Type="http://schemas.openxmlformats.org/officeDocument/2006/relationships/image" Target="media/section_image1.png"/><Relationship Id="rId11" Type="http://schemas.openxmlformats.org/officeDocument/2006/relationships/image" Target="media/section_image2.png"/><Relationship Id="rId12" Type="http://schemas.openxmlformats.org/officeDocument/2006/relationships/image" Target="media/section_image3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2026-09-24T01:11:07+02:00</dcterms:created>
  <dcterms:modified xsi:type="dcterms:W3CDTF">2026-09-24T01:11:07+02:00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