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Komentarz poranny rynku złotego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ergokantor.pl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04.04.2017, 7:00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USDPLN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Dolar kontynuuje wzrosty. Popyt zdecydował, że poziom 3,90 to dobra okazja do zakupów i złoty w ciągu niespełna 4 dni stracił 10 groszy. Sygnalizowaliśmy od 2 tygodni, że strefa 3,90-3,93 to istotna strefa popytowa, jednakże rozmiar i szybkość wzrostów była silna głównie ze względu na spadek wartości eurodolara. Kurs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USDPLN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wrażliwy na zmiany kursu EURUSD, a na głównej parze walutowej w krótkim terminie mamy jeszcze potencjał do spadków. W scenariuszu bazowym dla złotego zakładamy dalsze osłabienie do poziomu 4,02, gdzie wypada równość korekt oraz mierzenie 61,8% FIBO ostatniego impulsu spadkowego. Po jego pokonaniu następnym oporem będzie głębokie mierzenie FIBO 78,6% przy 4,05. W przypadku spadków wsparciem będzie poziom 3,94 testowany 21 marca. Po jego zaksięgowaniu i powrotu do wzrostów jest szansa na wyrysowanie się formacji odwróconego RGR.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39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Poziom 4,20 jakże istotny dla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EURPLN</w:t>
        </w:r>
      </w:hyperlink>
      <w:r>
        <w:rPr>
          <w:rFonts w:ascii="calibri" w:hAnsi="calibri" w:eastAsia="calibri" w:cs="calibri"/>
          <w:sz w:val="24"/>
          <w:szCs w:val="24"/>
        </w:rPr>
        <w:t xml:space="preserve"> został wybroniony przez byków. W poniedziałek cena przetestowała poziom 4,25, jednakże nietrwale, co może sugerować, iż możemy być świadkami kolejnego testu poziomu 4,20-4,21 przed znaczącą korektą w górę. Wsparciem powstrzymującym spadki powinna być zielona linia trendowa, którą cena może chcieć przetestować z drugiej strony. Potencjał do ewentualnych wzrostów jest duży. W krótkim terminie oporem są lokalne szczyty przy 4,2850, gdzie wypada 50% FIBO mierzenia wewnętrznego i zakończenie równości korekt w trendzie. Pokonanie tego oporu otworzy drogę do 4,30, a nawet 4,35.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39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GBPPLN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Niepewność polityczna spowodowana Brexitem nie powoduje kolejnej przeceny brytyjskiej waluty głównie ze względu, że większość mamy już w cenach. Funt podobnie jak dolar w 4 dni odrobił 10 groszy i ma dalszy potencjał do wzrostów. Plan minimum w krótkim terminie to poziom 5,02, gdzie wypada mierzenie 61,8 FIBO ostatniego impulsu spadkowego oraz równość korekt. Ponadto na tym poziomie cena już reagowała kilkukrotnie w tym roku, a pary z funtem dobrze reagują na to mierzenie. Wcześniej jednak cena musi pokonać linię trendową wyrysowaną po szczytach z 23 lutego i 5 grudnia 2016roku. W przypadku większych wzrostów oporem będzie mierzenie 78,6 %FIBO przy 5,05. W przypadku spadków wsparciem pozostaje strefa popytowa przy 4,90.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Komentarz walutowy nie jest rekomendacją w rozumieniu Rozporządzenia MF z 19 października 2005 roku. Został sporządzony w celach informacyjnych i nie powinien stanowić podstawy do podejmowania decyzji inwestycyjnych. Goldem Sp. z o.o., właściciel marki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autor komentarza nie ponoszą odpowiedzialności za decyzje inwestycyjne podjęte na podstawie informacji zawartych w niniejszym komentarzu.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390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opracowanie własne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rgokantor.pl/kurs-usd-pln" TargetMode="External"/><Relationship Id="rId8" Type="http://schemas.openxmlformats.org/officeDocument/2006/relationships/image" Target="media/section_image1.png"/><Relationship Id="rId9" Type="http://schemas.openxmlformats.org/officeDocument/2006/relationships/hyperlink" Target="https://ergokantor.pl/kurs-eur-pln" TargetMode="External"/><Relationship Id="rId10" Type="http://schemas.openxmlformats.org/officeDocument/2006/relationships/image" Target="media/section_image2.png"/><Relationship Id="rId11" Type="http://schemas.openxmlformats.org/officeDocument/2006/relationships/hyperlink" Target="https://ergokantor.pl/kurs-gbp-pln" TargetMode="External"/><Relationship Id="rId12" Type="http://schemas.openxmlformats.org/officeDocument/2006/relationships/hyperlink" Target="https://ergokantor.pl/" TargetMode="External"/><Relationship Id="rId13" Type="http://schemas.openxmlformats.org/officeDocument/2006/relationships/image" Target="media/section_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2025-10-13T23:42:28+02:00</dcterms:created>
  <dcterms:modified xsi:type="dcterms:W3CDTF">2025-10-13T23:42:28+02:00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