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w obliczu danych z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03.08.2017, 8:45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Słaby dolar daje paliwa do dalszego umocnienia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Dzisiejsze oraz jutrzejsze dane z USA powinny jednak dodać dolarowi trochę siły. W przeciwnym wypadku na eurodolarze można oczekiwać testu poziomu 1,20, co przełoży się na dalsze umocnieni się złotego.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wczoraj ustanowił nowe dołki na 3,5750. Kontra podaży była niewielka, co pozwala myśleć, iż w przypadku spełnienia się scenariusza gorszych danych z USA,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jeszcze tańszy, a test historycznych dołków przy 3,53 jest całkiem możliwy. W przypadku ewentualnej korekty wzrostowej, jej zasięg zależy od siły popytu. Poziom 3,61 powinien zostać wybity bez większych oporów, natomiast kolejny przy 3,67 powinien być już chroniony. Inwestorzy z pewnością będą oczekiwać na dane z amerykańskiego rynku pracy, a kierunek zostanie obrany prawdopodobnie w przyszłym tygodniu.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zmian, znajdujemy się w trendzie horyzontalnym, czekając na wybicie. Ruch w górę będzie potwierdzeniem formacji odwróconego RGR z zasięgiem powyżej 4,35. W przypadku ataku podaży możliwy jest test poziomu 4,20, a po jego ewentualnym wybiciu prawdopodobieństwo nowych dołków jest duże.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zapadnie decyzja co do stóp procentowych w Wielkiej Brytanii. Będzie to miało duże znaczenie na kurs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  <w:r>
        <w:rPr>
          <w:rFonts w:ascii="calibri" w:hAnsi="calibri" w:eastAsia="calibri" w:cs="calibri"/>
          <w:sz w:val="24"/>
          <w:szCs w:val="24"/>
        </w:rPr>
        <w:t xml:space="preserve">. Rynek oczekuje bardzo dużej zmienności na parach 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stosunek głosów za podwyższeniem stóp procentowych będzie wykładnią dla dalszego ruchu. W przypadku wzrostów test 4,86 jest jak najbardziej możliwy i to nawet do końca tygodnia. W przypadku spadków silne wsparcie wyznaczone jest przez historyczne dołki w rejonie 4,6850.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" TargetMode="External"/><Relationship Id="rId8" Type="http://schemas.openxmlformats.org/officeDocument/2006/relationships/hyperlink" Target="https://ergokantor.pl/kurs-usd-pln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ergokantor.pl/kurs-eur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s://ergokantor.pl/kurs-gbp-pln" TargetMode="External"/><Relationship Id="rId13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2026-09-17T12:44:25+02:00</dcterms:created>
  <dcterms:modified xsi:type="dcterms:W3CDTF">2026-09-17T12:44:25+02:00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