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Złoty mocny na fali osłabienia dolara.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12.07.2017, 9:30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Wczoraj późnym popołudniem doszło do kolejnego osłabienia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względem większości walut. Sygnalizowaliśmy wczoraj, iż wystąpienia członków FOMC mogą wnieść coś nowego i to raczej rozczarowanie rynku ogólnym wrażeniem po ich wypowiedziach, połączone z nowymi wątkami afery związanej z D. Trumpem na temat kontaktów jego syna z przedstawicielami strony rosyjskiej osłabiły dolara. Zyskał na tym oczywiście polski złoty, który o poranku był mocny, utrzymując się poniżej lokalnego, bardzo ważnego wsparcia. Trwałe wybicie poziomu 3,70 pozwoli cenie zejść do 3,63, a jest duża szansa na test poziomu 3,55. Należy podkreślić, iż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 </w:t>
        </w:r>
      </w:hyperlink>
      <w:r>
        <w:rPr>
          <w:rFonts w:ascii="calibri" w:hAnsi="calibri" w:eastAsia="calibri" w:cs="calibri"/>
          <w:sz w:val="24"/>
          <w:szCs w:val="24"/>
        </w:rPr>
        <w:t xml:space="preserve">tak tani był ponad rok temu, a tylko w tym roku jego wartość spadła o 55 groszy. W przypadku, gdyby świeca tygodniowa zamknęła się jednak powyżej 3,70, to jest szansa na sporą korektę. By jednak mogło do niej dojść, musi z USA nadejść spory impuls. Już dzisiaj rynek oczekuje wypowiedzi szefowej FED-u Janet Yellen o godzinie 16:00.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dniu wczorajszym doszło także do sporej zmienności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Najpierw byki przetestowały lokalne szczyty przy 4,25, by następnie wymazać cały ruch wzrostowy i zejść do dolnego ograniczenia kanału trendowego. Scenariusz konsolidacyjny jest dalej w grze i cena powinna się poruszać pomiędzy 4,2530 - 4,2240. Wybicie w którymkolwiek kierunku nakreśli ruch w średnim terminie.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2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funta</w:t>
        </w:r>
      </w:hyperlink>
      <w:r>
        <w:rPr>
          <w:rFonts w:ascii="calibri" w:hAnsi="calibri" w:eastAsia="calibri" w:cs="calibri"/>
          <w:sz w:val="24"/>
          <w:szCs w:val="24"/>
        </w:rPr>
        <w:t xml:space="preserve"> kluczowym wsparciem będzie poziom 4,6850, który prawdopodobnie będzie w najbliższych godzinach przetestowany. Historycznie tak taniego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funta</w:t>
        </w:r>
      </w:hyperlink>
      <w:r>
        <w:rPr>
          <w:rFonts w:ascii="calibri" w:hAnsi="calibri" w:eastAsia="calibri" w:cs="calibri"/>
          <w:sz w:val="24"/>
          <w:szCs w:val="24"/>
        </w:rPr>
        <w:t xml:space="preserve"> mieliśmy w październiku 2016 roku, po czym doszło do sporego wzrostu ceny (ponad 70 groszy). Należy założyć, iż w okolicach wsparcia inwestorzy długoterminowi zaczną wchodzić w pozycję długą, dlatego jest też szansa na sporą kilkugroszową korektę. W przypadku ruchu w górę najbliższym oporem pozostaje poziom 4,85.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2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kurs-gbp-pln" TargetMode="External"/><Relationship Id="rId12" Type="http://schemas.openxmlformats.org/officeDocument/2006/relationships/image" Target="media/section_image3.png"/><Relationship Id="rId13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2025-10-13T21:37:11+02:00</dcterms:created>
  <dcterms:modified xsi:type="dcterms:W3CDTF">2025-10-13T21:37:11+02:00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