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Sytuacja na EURPLN, USDPLN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ergokantor.pl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24.05.2017, 9:15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wykresie tygodniowym cena przetestowała cieniem świecy dolne ograniczenie kanału wzrostowego. Korpus świecy z zeszłego tygodnia zamknął się powyżej mierzenia 61,8% Fibo impulsu wzrostowego mierzonego od kwietnia 2015 do stycznia 2016. Obecnie, świeca tygodniowa jest wzrostowa. Sytuacja ta może sugerować, iż 6-cio miesięczny trend spadkowy, może być na wykończeniu, a cena poruszać się będzie na północ. Wiele będzie zależeć od zamknięcia świecy z tego tygodnia oraz świecy miesięcznej w przyszłym tygodniu.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2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bardzo ciekawym momencie znajdujemy się na wykresie 4-ro godzinnym.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Cena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znajduje się pomiędzy dolnym ograniczeniem wzrostowego kanału trendowego a linią trendu spadkowego wyrysowaną po szczytach z 6 grudnia, 13 marca i 21 kwietnia. Wczoraj po raz kolejny zaksięgowaliśmy równość korekt w trendzie spadkowym. Reakcja podaży nie była już jednak tak silna, co może sugerować, iż niedźwiedzie nie mają już siły do dalszego umacniania złotego. W przypadku spadków może dojść do kolejnego testu dolnego ograniczenia kanału, a w przypadku jego trwałego wybicia wsparcie znajduje się na poziomie 4,16. W przypadku wzrostów cena powinna przetestować poziom linii lokalnego trendu spadkowego, a po jej trwałym pokonaniu droga do 4,28 będzie stała otworem.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2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USDPLN</w:t>
        </w:r>
      </w:hyperlink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Dolar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przebił większość istotnych wsparć, otwierając sobie drogę nawet do poziomu 3,64. W tym momencie trzeba się zastanowić, czy dolar będzie faktycznie taki słaby, a złotówka taka mocna. Naszym zdaniem jest na to szansa, jednakże scenariuszem bazowym jest odwrót na północ i znaczna korekta. Osłabienie dolara na szerokim rynku spowodowane jest zamieszaniem politycznym wokół Prezydenta Donalda Trumpa, a nie czynnikami fundamentalnymi. Sytuacja może się diametralnie zmienić już za kilka dni, gdy będziemy się zbliżać do kolejnej decyzji FED-u w sprawie stóp procentowych w Stanach Zjednoczonych. Zatem, gdyby miał się ziścić scenariusz spadkowy, to cena może przetestować poziom nawet 3,64. W przypadku wzrostów oporem będzie poziom 3,89.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58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niższym interwale,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cena</w:t>
        </w:r>
      </w:hyperlink>
      <w:r>
        <w:rPr>
          <w:rFonts w:ascii="calibri" w:hAnsi="calibri" w:eastAsia="calibri" w:cs="calibri"/>
          <w:sz w:val="24"/>
          <w:szCs w:val="24"/>
        </w:rPr>
        <w:t xml:space="preserve"> porusza się w spadkowym kanale trendowym. Po dwukrotnym teście kanału trendowego nastąpiła niewielka korekta. Obecnie zauważalna jest słabość popytu, gdyż cena nie ma sił przetestować górnego ograniczenia kanału trendowego. W przypadku spadków wsparciem pozostają ostatnie dołki przy 3,7250, a następnie dolne ograniczenie kanału. W przypadku wzrostów oporem będzie górne ograniczenie kanału przy 3,77, a następnie poziom 3,81.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58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Komentarz walutowy nie jest rekomendacją w rozumieniu Rozporządzenia MF z 19 października 2005 roku. Został sporządzony w celach informacyjnych i nie powinien stanowić podstawy do podejmowania decyzji inwestycyjnych. Goldem Sp. z o.o., właściciel marki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autor komentarza nie ponoszą odpowiedzialności za decyzje inwestycyjne podjęte na podstawie informacji zawartych w niniejszym komentarzu.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rgokantor.pl/kurs-eur-pln" TargetMode="External"/><Relationship Id="rId8" Type="http://schemas.openxmlformats.org/officeDocument/2006/relationships/image" Target="media/section_image1.png"/><Relationship Id="rId9" Type="http://schemas.openxmlformats.org/officeDocument/2006/relationships/image" Target="media/section_image2.png"/><Relationship Id="rId10" Type="http://schemas.openxmlformats.org/officeDocument/2006/relationships/hyperlink" Target="https://ergokantor.pl/kurs-usd-pln" TargetMode="External"/><Relationship Id="rId11" Type="http://schemas.openxmlformats.org/officeDocument/2006/relationships/image" Target="media/section_image3.png"/><Relationship Id="rId12" Type="http://schemas.openxmlformats.org/officeDocument/2006/relationships/image" Target="media/section_image4.png"/><Relationship Id="rId13" Type="http://schemas.openxmlformats.org/officeDocument/2006/relationships/hyperlink" Target="https://ergokanto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2026-09-24T01:10:30+02:00</dcterms:created>
  <dcterms:modified xsi:type="dcterms:W3CDTF">2026-09-24T01:10:30+02:00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