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- 9.03.2017</w:t>
      </w:r>
    </w:p>
    <w:p>
      <w:pPr>
        <w:spacing w:before="0" w:after="500" w:line="264" w:lineRule="auto"/>
      </w:pPr>
      <w:r>
        <w:rPr>
          <w:rFonts w:ascii="calibri" w:hAnsi="calibri" w:eastAsia="calibri" w:cs="calibri"/>
          <w:sz w:val="36"/>
          <w:szCs w:val="36"/>
          <w:b/>
        </w:rPr>
        <w:t xml:space="preserve">USDPLN w dół zgodnie z naszymi oczekiwaniami testuje górne ograniczenie horyzontalnego kanału trendowego przy 4,10. Popyt kolejny raz nie ma siły na przełamanie tego poziomu.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dół zgodnie z naszymi oczekiwaniami testuje górne ograniczenie horyzontalnego kanału trendowego przy 4,10. Popyt kolejny raz nie ma siły na przełamanie tego poziomu. Sytuacji nie zmieniły nawet wczorajsze dane z rynku pracy, o czym pisaliśmy 2 dni temu. Inwestorzy czekają na dane rządowe tzw. peyrolls w piątek i w przyszłotygodniowe posiedzenie FED-u. Cena dolara w scenariuszu bazowym powinna kierować się ku południu w okolice 4,07 i tam czekać na konkretniejsze ruchy. W przypadku wybicia kanału górą cena nie powinna przebić oporu na 4,16.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po nie do końca udanym reteście prawego ramienia formacji RGR ponownie się osłabia. Uważamy, że wybicie poziomu 4,32 jest możliwe, jednakże dopiero po konferencji EBC, która jest już dzisiaj. Stopy procentowe w strefie Euro prawdopodobnie nie zostaną zmienione, jednak ważne są zapowiedzi co do polityki monetarnej. W przypadku spadków poziomem wsparcia będzie dolne ograniczenie kanału przy 4,2750. Ponieważ w dzisiaj mamy decyzję EBC, a jutro peyrollsy z USA dlatego, zalecamy ostrożność w handlu dolarem, gdyż może dojść do większej zmienności na rynku.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Na funcie spadki wyhamowały przy lokalnych dołkach w okolicy 4,95. Podaży nie udało się wybić tego poziomu, co pozwala oczekiwać, że po niewielkiej korekcie nastąpi próba retestu tego poziomu, a następnie wyłamania. W przypadku spadków wsparciem będzie poziom 4,92, gdzie wypada zakończenie formacji 1 do 1. Jest to niewątpliwie cel podaży. Zalecamy jednak dużą ostrożność w przypadku handlowania funtem, gdyż nawet poziom 4,92 to prawdopodobnie nie koniec spadków na tej parze. W przypadku wzrostów oporem będą lokalne szczyty na poziomie 5,0260.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biuroprasowe.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biuroprasowe.pl/kurs-eur-pln" TargetMode="External"/><Relationship Id="rId11" Type="http://schemas.openxmlformats.org/officeDocument/2006/relationships/image" Target="media/section_image2.png"/><Relationship Id="rId12" Type="http://schemas.openxmlformats.org/officeDocument/2006/relationships/hyperlink" Target="http://ergokantor.biuroprasowe.pl/kurs-gbp-pln"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2026-03-11T11:53:10+01:00</dcterms:created>
  <dcterms:modified xsi:type="dcterms:W3CDTF">2026-03-11T11:53:10+01:00</dcterms:modified>
</cp:coreProperties>
</file>

<file path=docProps/custom.xml><?xml version="1.0" encoding="utf-8"?>
<Properties xmlns="http://schemas.openxmlformats.org/officeDocument/2006/custom-properties" xmlns:vt="http://schemas.openxmlformats.org/officeDocument/2006/docPropsVTypes"/>
</file>