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Złoty znów mocny.</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16.05.2017, 7:00</w:t>
      </w:r>
    </w:p>
    <w:p/>
    <w:p>
      <w:r>
        <w:rPr>
          <w:rFonts w:ascii="calibri" w:hAnsi="calibri" w:eastAsia="calibri" w:cs="calibri"/>
          <w:sz w:val="24"/>
          <w:szCs w:val="24"/>
        </w:rPr>
        <w:t xml:space="preserve"> </w:t>
      </w:r>
    </w:p>
    <w:p>
      <w:pPr>
        <w:spacing w:before="0" w:after="300"/>
      </w:pPr>
    </w:p>
    <w:p>
      <w:pPr>
        <w:jc w:val="center"/>
      </w:pPr>
      <w:r>
        <w:pict>
          <v:shape type="#_x0000_t75" style="width:400px; height:17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piątek agencja Moody’s podniosła perspektywę naszego ratingu z negatywnej na stabilną, co było już częściowo wyceniane przez rynek. Komunikat agencji z pewnością przekonał inwestorów, że polska gospodarka ma się lepiej i zagrożenia polityczne nie mają takiego znaczenia na kurs waluty, jak było to zakładane. Należy zwrócić uwagę, że złotówka jest zależna od kursu eurodolara i to od tego, w którą stronę rynek się skieruje, zależy w dużej mierze siła naszej waluty.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tygodniu poznamy ważne dane z polskiej gospodarki:</w:t>
      </w:r>
    </w:p>
    <w:p>
      <w:pPr>
        <w:spacing w:before="0" w:after="300"/>
      </w:pPr>
      <w:r>
        <w:rPr>
          <w:rFonts w:ascii="calibri" w:hAnsi="calibri" w:eastAsia="calibri" w:cs="calibri"/>
          <w:sz w:val="24"/>
          <w:szCs w:val="24"/>
        </w:rPr>
        <w:t xml:space="preserve">- wstępny odczyt PKB – wtorek,</w:t>
      </w:r>
    </w:p>
    <w:p>
      <w:pPr>
        <w:spacing w:before="0" w:after="300"/>
      </w:pPr>
      <w:r>
        <w:rPr>
          <w:rFonts w:ascii="calibri" w:hAnsi="calibri" w:eastAsia="calibri" w:cs="calibri"/>
          <w:sz w:val="24"/>
          <w:szCs w:val="24"/>
        </w:rPr>
        <w:t xml:space="preserve">- dane o wynagrodzeniach – czwartek,</w:t>
      </w:r>
    </w:p>
    <w:p>
      <w:pPr>
        <w:spacing w:before="0" w:after="300"/>
      </w:pPr>
      <w:r>
        <w:rPr>
          <w:rFonts w:ascii="calibri" w:hAnsi="calibri" w:eastAsia="calibri" w:cs="calibri"/>
          <w:sz w:val="24"/>
          <w:szCs w:val="24"/>
        </w:rPr>
        <w:t xml:space="preserve">- sprzedaż detaliczna i produkcja przemysłowa – piątek.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8"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Kurs dolara obecnie cechuje duża korelacja do EURUSD. Na kurs dolara poprawa ratingu praktycznie nie miała znaczenia. Im wyżej wyceniany będzie eurodolar (niebieska linia), tym mocniejsza będzie złotówka (czerwona linia). Na obu parach jesteśmy w bardzo ważnych miejscach. EURUSD próbuje sforsować poziom 1,10, a złotówka po raz kolejny jest blisko 3,80. Pokonanie tego wsparcia na trwałe jest możliwe, ale w przypadku wybicia się eurodolara ponad 1,10, a nawet 1,1020.</w:t>
      </w:r>
    </w:p>
    <w:p>
      <w:pPr>
        <w:spacing w:before="0" w:after="300"/>
      </w:pPr>
    </w:p>
    <w:p>
      <w:pPr>
        <w:jc w:val="center"/>
      </w:pPr>
      <w:r>
        <w:pict>
          <v:shape type="#_x0000_t75" style="width:800px; height:428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p>
    <w:p>
      <w:pPr>
        <w:spacing w:before="0" w:after="300"/>
      </w:pPr>
      <w:r>
        <w:rPr>
          <w:rFonts w:ascii="calibri" w:hAnsi="calibri" w:eastAsia="calibri" w:cs="calibri"/>
          <w:sz w:val="24"/>
          <w:szCs w:val="24"/>
        </w:rPr>
        <w:t xml:space="preserve">Kurs </w:t>
      </w:r>
      <w:hyperlink r:id="rId8"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będzie zależny od sytuacji </w:t>
      </w:r>
      <w:hyperlink r:id="rId8" w:history="1">
        <w:r>
          <w:rPr>
            <w:rFonts w:ascii="calibri" w:hAnsi="calibri" w:eastAsia="calibri" w:cs="calibri"/>
            <w:color w:val="0000FF"/>
            <w:sz w:val="24"/>
            <w:szCs w:val="24"/>
            <w:u w:val="single"/>
          </w:rPr>
          <w:t xml:space="preserve">dolara</w:t>
        </w:r>
      </w:hyperlink>
      <w:r>
        <w:rPr>
          <w:rFonts w:ascii="calibri" w:hAnsi="calibri" w:eastAsia="calibri" w:cs="calibri"/>
          <w:sz w:val="24"/>
          <w:szCs w:val="24"/>
        </w:rPr>
        <w:t xml:space="preserve"> na szerokim rynku. Po słabych piątkowych danych ze Stanów Zjednoczonych inwestorzy wyraźnie osłabili dolara na szerokim rynku, jednakże rosnące prawdopodobieństwo czerwcowej podwyżki stóp procentowych w USA w krótkim terminie powinno umocnić </w:t>
      </w:r>
      <w:hyperlink r:id="rId8" w:history="1">
        <w:r>
          <w:rPr>
            <w:rFonts w:ascii="calibri" w:hAnsi="calibri" w:eastAsia="calibri" w:cs="calibri"/>
            <w:color w:val="0000FF"/>
            <w:sz w:val="24"/>
            <w:szCs w:val="24"/>
            <w:u w:val="single"/>
          </w:rPr>
          <w:t xml:space="preserve">dolara</w:t>
        </w:r>
      </w:hyperlink>
      <w:r>
        <w:rPr>
          <w:rFonts w:ascii="calibri" w:hAnsi="calibri" w:eastAsia="calibri" w:cs="calibri"/>
          <w:sz w:val="24"/>
          <w:szCs w:val="24"/>
        </w:rPr>
        <w:t xml:space="preserve">. Cena kolejny raz testując poziom dolnego ograniczenia kanału na 3,82, podkreśla jego wagę i o ile na szerokim rynku nie dojdzie do załamania się cen dolara, kanał ten nie powinien być wybity dołem. Naszym zdaniem w dłuższym terminie dolar będzie mocniejszy i obecne poziomy to dobra okazja do zakupów amerykańskiej waluty.</w:t>
      </w:r>
    </w:p>
    <w:p>
      <w:pPr>
        <w:spacing w:before="0" w:after="300"/>
      </w:pPr>
    </w:p>
    <w:p>
      <w:pPr>
        <w:jc w:val="center"/>
      </w:pPr>
      <w:r>
        <w:pict>
          <v:shape type="#_x0000_t75" style="width:800px; height:405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p>
    <w:p>
      <w:pPr>
        <w:spacing w:before="0" w:after="300"/>
      </w:pPr>
      <w:hyperlink r:id="rId11"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Dobre dane z polskiej gospodarki i poprawa polskiego ratingu przez agencję Moody’s doprowadziły do umocnienia się złotówki w stosunku do </w:t>
      </w:r>
      <w:hyperlink r:id="rId11" w:history="1">
        <w:r>
          <w:rPr>
            <w:rFonts w:ascii="calibri" w:hAnsi="calibri" w:eastAsia="calibri" w:cs="calibri"/>
            <w:color w:val="0000FF"/>
            <w:sz w:val="24"/>
            <w:szCs w:val="24"/>
            <w:u w:val="single"/>
          </w:rPr>
          <w:t xml:space="preserve">EUR</w:t>
        </w:r>
      </w:hyperlink>
      <w:r>
        <w:rPr>
          <w:rFonts w:ascii="calibri" w:hAnsi="calibri" w:eastAsia="calibri" w:cs="calibri"/>
          <w:sz w:val="24"/>
          <w:szCs w:val="24"/>
        </w:rPr>
        <w:t xml:space="preserve"> pomimo umocnienia się EUR do USD. Niemniej jednak wiele tych pozytywnych danych i perspektyw dla polskiej gospodarki już jest w cenach, co pozwala sądzić, iż złotówka w najbliższym czasie będzie się osłabiać, by skorygować ostatnie spadki.</w:t>
      </w:r>
    </w:p>
    <w:p>
      <w:pPr>
        <w:spacing w:before="0" w:after="300"/>
      </w:pPr>
      <w:r>
        <w:rPr>
          <w:rFonts w:ascii="calibri" w:hAnsi="calibri" w:eastAsia="calibri" w:cs="calibri"/>
          <w:sz w:val="24"/>
          <w:szCs w:val="24"/>
        </w:rPr>
        <w:t xml:space="preserve">Cena po raz kolejny może przetestować poziom 4,1850, po czym powinno dojść do sporej korekty. W przypadku wzrostów pierwszym oporem będzie poziom 4,21.</w:t>
      </w:r>
    </w:p>
    <w:p>
      <w:pPr>
        <w:spacing w:before="0" w:after="300"/>
      </w:pPr>
    </w:p>
    <w:p>
      <w:pPr>
        <w:jc w:val="center"/>
      </w:pPr>
      <w:r>
        <w:pict>
          <v:shape type="#_x0000_t75" style="width:800px; height:405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p>
    <w:p>
      <w:pPr>
        <w:spacing w:before="0" w:after="300"/>
      </w:pPr>
      <w:hyperlink r:id="rId13"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Gołębi wydźwięk komunikatu Banku Anglii, który jeszcze przez dłuższy czas może prowadzić łagodną politykę monetarną, zdecydowanie osłabił funta. Po wybiciu poziomu 5 złotych doszło do sporej korekty i obecnie jest szansa na test dolnego ograniczenia trójkąta zwyżkowego w okolicach 4,90. W przypadku wzrostów oporem pozostaje okrągły poziom 5 złotych.</w:t>
      </w:r>
    </w:p>
    <w:p>
      <w:pPr>
        <w:spacing w:before="0" w:after="300"/>
      </w:pPr>
    </w:p>
    <w:p>
      <w:pPr>
        <w:jc w:val="center"/>
      </w:pPr>
      <w:r>
        <w:pict>
          <v:shape type="#_x0000_t75" style="width:800px; height:405px; margin-left:0px; margin-top:0px; mso-position-horizontal:left; mso-position-vertical:top; mso-position-horizontal-relative:char; mso-position-vertical-relative:line;">
            <w10:wrap type="inline"/>
            <v:imagedata r:id="rId14" o:title=""/>
          </v:shape>
        </w:pict>
      </w:r>
    </w:p>
    <w:p>
      <w:pPr>
        <w:spacing w:before="0" w:after="300"/>
      </w:pPr>
    </w:p>
    <w:p>
      <w:pPr>
        <w:spacing w:before="0" w:after="300"/>
      </w:pPr>
      <w:r>
        <w:rPr>
          <w:rFonts w:ascii="calibri" w:hAnsi="calibri" w:eastAsia="calibri" w:cs="calibri"/>
          <w:sz w:val="24"/>
          <w:szCs w:val="24"/>
        </w:rPr>
        <w:t xml:space="preserve">źródło: opracowanie własne </w:t>
      </w:r>
      <w:hyperlink r:id="rId15" w:history="1">
        <w:r>
          <w:rPr>
            <w:rFonts w:ascii="calibri" w:hAnsi="calibri" w:eastAsia="calibri" w:cs="calibri"/>
            <w:color w:val="0000FF"/>
            <w:sz w:val="24"/>
            <w:szCs w:val="24"/>
            <w:u w:val="single"/>
          </w:rPr>
          <w:t xml:space="preserve">ergokantor.pl</w:t>
        </w:r>
      </w:hyperlink>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5"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rgokantor.pl/kurs-usd-pln" TargetMode="External"/><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ergokantor.pl/kurs-eur-pln" TargetMode="External"/><Relationship Id="rId12" Type="http://schemas.openxmlformats.org/officeDocument/2006/relationships/image" Target="media/section_image4.png"/><Relationship Id="rId13" Type="http://schemas.openxmlformats.org/officeDocument/2006/relationships/hyperlink" Target="https://ergokantor.pl/kurs-gbp-pln" TargetMode="External"/><Relationship Id="rId14" Type="http://schemas.openxmlformats.org/officeDocument/2006/relationships/image" Target="media/section_image5.png"/><Relationship Id="rId15"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2024-04-19T18:28:19+02:00</dcterms:created>
  <dcterms:modified xsi:type="dcterms:W3CDTF">2024-04-19T18:28:19+02:00</dcterms:modified>
</cp:coreProperties>
</file>

<file path=docProps/custom.xml><?xml version="1.0" encoding="utf-8"?>
<Properties xmlns="http://schemas.openxmlformats.org/officeDocument/2006/custom-properties" xmlns:vt="http://schemas.openxmlformats.org/officeDocument/2006/docPropsVTypes"/>
</file>