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Słaby dolar umacnia złotego.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01.08.2017, 9.30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Kondycja PLN jest uzależniona od ogólnego sentymentu rynkowego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dolara.</w:t>
        </w:r>
      </w:hyperlink>
      <w:r>
        <w:rPr>
          <w:rFonts w:ascii="calibri" w:hAnsi="calibri" w:eastAsia="calibri" w:cs="calibri"/>
          <w:sz w:val="24"/>
          <w:szCs w:val="24"/>
        </w:rPr>
        <w:t xml:space="preserve"> Dobre dane z polskiej gospodarki nie wpływają znacząco na wzmocnienie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PLN</w:t>
        </w:r>
      </w:hyperlink>
      <w:r>
        <w:rPr>
          <w:rFonts w:ascii="calibri" w:hAnsi="calibri" w:eastAsia="calibri" w:cs="calibri"/>
          <w:sz w:val="24"/>
          <w:szCs w:val="24"/>
        </w:rPr>
        <w:t xml:space="preserve">, ani też zagrożenia polityczne w kraju oraz ze strony KE nie osłabiają złotego. Słabnący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umacnia złotówkę i dopóki sentyment na eurodolarze się nie zmieni, złoty będzie coraz mocniejszy.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wczoraj trwale pokonał poziom 3,61. W godzinach wieczornych mieliśmy już nawet 3,59, po czym doszło do lekkiego powrotu. W dalszym ciągu znajdujemy się w silnym trendzie spadkowym. W przypadku dalszych spadków istotnym wsparciem będzie dołek z maja 2015 roku przy 3,53, w przypadku kontry popytu możliwy jest atak na poziom 3,6650.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kilku dni znajdujemy się w trendzie horyzontalnym. Cena kilkukrotnie reagowała w okolicach 4,2450. Mogłoby to potwierdzać respektowanie przez rynek formacji oRGR. W przypadku wzrostów najbliższy opór stanowi strefa ZZB na 4,28. W przypadku spadków możliwy jest test okolic 4,20.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ergokantor.pl/kurs-eur-pln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2024-04-19T11:17:58+02:00</dcterms:created>
  <dcterms:modified xsi:type="dcterms:W3CDTF">2024-04-19T11:17:58+02:00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