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Koniec stawki LIBOR? Tak, ale dopiero w 2021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Koniec stawki LIBOR? Tak, ale dopiero w 2021 r.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http://www.bankier.pl/wiadomosc/Koniec-stawki-LIBOR-odejdzie-w-przeszlosc-w-2021-r-7534728.html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Koniec stawki LIBOR? Tak, ale dopiero w 2021 r.</w:t>
      </w:r>
    </w:p>
    <w:p>
      <w:r>
        <w:rPr>
          <w:rFonts w:ascii="calibri" w:hAnsi="calibri" w:eastAsia="calibri" w:cs="calibri"/>
          <w:sz w:val="24"/>
          <w:szCs w:val="24"/>
        </w:rPr>
        <w:t xml:space="preserve">http://www.bankier.pl/wiadomosc/Koniec-stawki-LIBOR-odejdzie-w-przeszlosc-w-2021-r-7534728.html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2024-04-19T04:16:36+02:00</dcterms:created>
  <dcterms:modified xsi:type="dcterms:W3CDTF">2024-04-19T04:16:36+02:00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